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2E" w:rsidRDefault="00B94FF2">
      <w:r>
        <w:t xml:space="preserve">   </w:t>
      </w:r>
      <w:proofErr w:type="spellStart"/>
      <w:r w:rsidR="009D5F04">
        <w:t>Ι</w:t>
      </w:r>
      <w:r w:rsidR="0067742E">
        <w:t>ατροτεχνολογικό</w:t>
      </w:r>
      <w:r w:rsidR="009D5F04">
        <w:t>ς</w:t>
      </w:r>
      <w:proofErr w:type="spellEnd"/>
      <w:r w:rsidR="0067742E">
        <w:t xml:space="preserve"> εξοπλισμό</w:t>
      </w:r>
      <w:r w:rsidR="009D5F04">
        <w:t>ς</w:t>
      </w:r>
      <w:r w:rsidR="0067742E">
        <w:t xml:space="preserve"> και νέα έργα υποδομών στο ΓΝ Ημαθίας</w:t>
      </w:r>
      <w:r w:rsidR="00FD255A">
        <w:t xml:space="preserve"> ύψους 9,4 εκατομμυρίων </w:t>
      </w:r>
      <w:bookmarkStart w:id="0" w:name="_GoBack"/>
      <w:bookmarkEnd w:id="0"/>
      <w:r w:rsidR="009D5F04">
        <w:t xml:space="preserve"> Ευρώ</w:t>
      </w:r>
      <w:r w:rsidR="00245913">
        <w:t>.</w:t>
      </w:r>
    </w:p>
    <w:p w:rsidR="00B94FF2" w:rsidRDefault="00B94FF2">
      <w:r>
        <w:t xml:space="preserve">   </w:t>
      </w:r>
      <w:r w:rsidR="0049519D">
        <w:t xml:space="preserve">Το ΓΝ Ημαθίας ενδυναμώνεται </w:t>
      </w:r>
      <w:r>
        <w:t xml:space="preserve">συνεχώς </w:t>
      </w:r>
      <w:r w:rsidR="0049519D">
        <w:t xml:space="preserve">σε ανθρώπινο δυναμικό, </w:t>
      </w:r>
      <w:proofErr w:type="spellStart"/>
      <w:r w:rsidR="0049519D">
        <w:t>ιατροτεχνολογικό</w:t>
      </w:r>
      <w:proofErr w:type="spellEnd"/>
      <w:r w:rsidR="0049519D">
        <w:t xml:space="preserve"> εξοπλισμό και έργα υποδομών. Αξιοποιώντας κάθε χρηματοδοτική δυνατότητα και σταθερά προσηλωμένοι στο στόχο μας </w:t>
      </w:r>
      <w:r w:rsidR="00DB0640">
        <w:t xml:space="preserve">για διαρκή </w:t>
      </w:r>
      <w:r w:rsidR="0049519D">
        <w:t xml:space="preserve">βελτίωση και εκσυγχρονισμό εξοπλισμού και υποδομών </w:t>
      </w:r>
      <w:r w:rsidR="006B1F68">
        <w:t>,</w:t>
      </w:r>
      <w:r w:rsidR="0049519D">
        <w:t xml:space="preserve">δίνουμε σήμερα στη δημοσιότητα  το σύνολο του </w:t>
      </w:r>
      <w:proofErr w:type="spellStart"/>
      <w:r w:rsidR="0049519D">
        <w:t>ιατροτεχνολογικού</w:t>
      </w:r>
      <w:proofErr w:type="spellEnd"/>
      <w:r w:rsidR="0049519D">
        <w:t xml:space="preserve"> εξοπλισμού και των σημαντικών έργων υποδομών που βρίσκονται</w:t>
      </w:r>
      <w:r w:rsidR="005A258C">
        <w:t xml:space="preserve"> </w:t>
      </w:r>
      <w:r w:rsidR="0049519D">
        <w:t xml:space="preserve"> ήδη σε εξέλιξη και όσων </w:t>
      </w:r>
      <w:r w:rsidR="005A258C">
        <w:t xml:space="preserve">έλαβαν έγκριση και </w:t>
      </w:r>
      <w:r w:rsidR="0049519D">
        <w:t>θα εκτελεστούν άμεσα .</w:t>
      </w:r>
    </w:p>
    <w:p w:rsidR="00FE130C" w:rsidRDefault="00B94FF2">
      <w:r>
        <w:t xml:space="preserve">   </w:t>
      </w:r>
      <w:r w:rsidR="0049519D">
        <w:t xml:space="preserve">Σε στενή και αγαστή συνεργασία </w:t>
      </w:r>
      <w:r>
        <w:t xml:space="preserve">με το Υπουργείο Υγείας, την ΚΤΥΠ και </w:t>
      </w:r>
      <w:r w:rsidR="0049519D">
        <w:t>τη Διαχειριστική Αρχή της Περιφέρε</w:t>
      </w:r>
      <w:r w:rsidR="0067742E">
        <w:t>ιας Κεντρικής Μακεδονίας υλοποιώντας το σχεδιασμό της</w:t>
      </w:r>
      <w:r w:rsidR="0049519D">
        <w:t xml:space="preserve"> 3</w:t>
      </w:r>
      <w:r w:rsidR="0049519D" w:rsidRPr="0049519D">
        <w:rPr>
          <w:vertAlign w:val="superscript"/>
        </w:rPr>
        <w:t>η</w:t>
      </w:r>
      <w:r w:rsidR="0049519D">
        <w:t xml:space="preserve"> ΥΠΕ</w:t>
      </w:r>
      <w:r w:rsidR="0067742E">
        <w:t>,</w:t>
      </w:r>
      <w:r w:rsidR="00DB0640">
        <w:t xml:space="preserve"> προχωράμε </w:t>
      </w:r>
      <w:r w:rsidR="006B1F68">
        <w:t>αποφασιστικά</w:t>
      </w:r>
      <w:r w:rsidR="0067742E">
        <w:t xml:space="preserve"> και χωρίς χρονοτριβές</w:t>
      </w:r>
      <w:r w:rsidR="006B1F68">
        <w:t xml:space="preserve"> στην ουσιαστική ενίσχυση των Μονάδων Υγείας Βέροιας και Νάουσας</w:t>
      </w:r>
      <w:r w:rsidR="0067742E">
        <w:t xml:space="preserve"> με επενδυτικό πρόγραμμα </w:t>
      </w:r>
      <w:r>
        <w:t xml:space="preserve">ύψους </w:t>
      </w:r>
      <w:r w:rsidR="0067742E">
        <w:t xml:space="preserve">9,4 </w:t>
      </w:r>
      <w:proofErr w:type="spellStart"/>
      <w:r w:rsidR="0067742E">
        <w:t>εκατ.Ευρώ</w:t>
      </w:r>
      <w:proofErr w:type="spellEnd"/>
      <w:r w:rsidR="0067742E">
        <w:t>,</w:t>
      </w:r>
      <w:r w:rsidR="006B1F68">
        <w:t xml:space="preserve"> προς όφελος της Δημόσιας Υγείας,</w:t>
      </w:r>
      <w:r w:rsidR="00765B31">
        <w:t xml:space="preserve"> </w:t>
      </w:r>
      <w:r w:rsidR="006B1F68">
        <w:t>των ασθεν</w:t>
      </w:r>
      <w:r w:rsidR="004261F1">
        <w:t>ών</w:t>
      </w:r>
      <w:r>
        <w:t xml:space="preserve"> μας </w:t>
      </w:r>
      <w:r w:rsidR="006B1F68">
        <w:t>και της κοινωνίας.</w:t>
      </w:r>
    </w:p>
    <w:p w:rsidR="0067742E" w:rsidRPr="0067742E" w:rsidRDefault="0067742E">
      <w:pPr>
        <w:rPr>
          <w:lang w:val="en-US"/>
        </w:rPr>
      </w:pPr>
      <w:r>
        <w:t>Αναλυτικά :</w:t>
      </w: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93"/>
        <w:gridCol w:w="1120"/>
        <w:gridCol w:w="1276"/>
        <w:gridCol w:w="3260"/>
      </w:tblGrid>
      <w:tr w:rsidR="0067742E" w:rsidRPr="00626372" w:rsidTr="007973F2">
        <w:trPr>
          <w:trHeight w:val="51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31859C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b/>
                <w:bCs/>
                <w:color w:val="FFFFFF"/>
                <w:szCs w:val="18"/>
                <w:lang w:eastAsia="el-GR"/>
              </w:rPr>
              <w:t xml:space="preserve">ΙΑΤΡΟΤΕΧΝΟΛΟΓΙΚΟΣ ΕΞΟΠΛΙΣΜΟΣ Γ.Ν. ΗΜΑΘΙΑΣ ΜΟΝΑΔΩΝ ΒΕΡΟΙΑΣ - ΝΑΟΥΣΑΣ 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3CDDD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l-GR"/>
              </w:rPr>
              <w:t>ΤΥΠΟΣ ΜΗΧΑΝΗΜΑΤΟΣ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3CDDD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3CDDD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l-GR"/>
              </w:rPr>
              <w:t>ΠΟΣΟΤΗΤΑ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3CDDD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l-GR"/>
              </w:rPr>
              <w:t>ΠΑΡΑΤΗΡΗΣΕΙΣ</w:t>
            </w:r>
          </w:p>
        </w:tc>
      </w:tr>
      <w:tr w:rsidR="0067742E" w:rsidRPr="00626372" w:rsidTr="007973F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Υπερηχοτομογράφος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 γενικής χρήσης συνοδευόμενος από 3 κεφαλές (2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linear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μαστού/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triplex,convex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) με δυνατότητα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ελαστογραφίας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shearwave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Ψηφιακά ακτινολογικά συγκροτήματα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>Βρίσκεται σε εξέλιξη η διαγωνιστική διαδικασία</w:t>
            </w:r>
          </w:p>
        </w:tc>
      </w:tr>
      <w:tr w:rsidR="0067742E" w:rsidRPr="00626372" w:rsidTr="007973F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Υπερηχοτομογράφος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καρδιολογικός με δυνατότητα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stress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echo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και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strain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rate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καθώς και με δυνατότητα 4D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διαθωρακικής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και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δισοφάγειας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απεικόνισης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el-GR"/>
              </w:rPr>
              <w:t>E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γκρίση.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Φορητό ακτινολογικό μηχάνημα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Γενικός Υπέρηχος Ακτινολογικής Χρήσης υψηλής ευκρίνειας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>Ολοκληρώθηκε Υπογραφή σύμβασης με μειοδότρια εταιρεία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Φορητό ακτινολογικό μηχάνημα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Ψηφιακό ακτινολογικό μηχάνημα με έναν ανιχνευτή συμπεριλαμβανομένου και ενός εκτυπωτή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Σε εξέλιξη διαγωνιστική διαδικασία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Ψηφιακό Ακτινολογικό Συγκρότημα τύπου 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>Σε εξέλιξη διαγωνιστική διαδικασία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Ψηφιακός </w:t>
            </w:r>
            <w:proofErr w:type="spellStart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ορθοπαντογράφος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Σύστημα ψηφιοποίησης- αρχειοθέτησης ιατρικών εικόνων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Πλήρες ενδοσκοπικό σύστημα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υπερυψηλής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ευκρίνειας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Ultra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HD/4K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>Ολοκληρώθηκε Υπογραφή σύμβασης με μειοδότρια εταιρεία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lastRenderedPageBreak/>
              <w:t>Αναισθησιολογικό συγκρότημα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Πλήρες Οδοντιατρικό μηχάνημα με ενσωματωμένο υπέρηχο, συσκευή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φωτοπολυμερισμού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, χειρολαβές και ακτινογραφικό μηχάνημα ψηφιακής απεικόνισης ακτινογραφίας με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sensora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Καθοδικός </w:t>
            </w:r>
            <w:proofErr w:type="spellStart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απαγωγός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αναθυμιάσεων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Κλίβανος ατμού με ενσωματωμένη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ατμογεννήτρια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μεγέθους 6STU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>Ολοκληρώθηκε - ε</w:t>
            </w:r>
            <w:r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 xml:space="preserve">γκαταστάθηκε </w:t>
            </w:r>
          </w:p>
        </w:tc>
      </w:tr>
      <w:tr w:rsidR="0067742E" w:rsidRPr="00626372" w:rsidTr="007973F2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Υπερηχοτομογράφος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 γενικής χρήσης συνοδευόμενος από 3 κεφαλές (2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linear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μαστού/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triplex,convex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) με δυνατότητα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ελαστογραφίας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shearwave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Σύστημα λιθοτριψίας με τεχνολογία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laser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Λαπαροσκοπικός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πύργος μαζί με εργαλεία πολλαπλών χρήσεων και κάμερες αυτού και σετ εργαλείων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υστεροσκόπισης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ρεζετοσκόπιο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Χειρουργική τράπεζα βαρέως τύπου για όλους τους τύπους των χειρουργικών επεμβάσεων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>Ολοκληρώθηκε - ε</w:t>
            </w:r>
            <w:r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 xml:space="preserve">γκαταστάθηκε 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Φυγόκεντρος 48 θέσεων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Φορητό ακτινοσκοπικό C-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arm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Εξεταστικό μικροσκόπιο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Εύκαμπτο ρινοφαρυγγικό ενδοσκόπιο με πηγή ψυχρού φωτισμού με διπλή έξοδο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Χειρουργική τράπεζα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Αναισθησιολογικό Μηχάνημα πλήρες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>Ολοκληρώθηκε - ε</w:t>
            </w:r>
            <w:r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 xml:space="preserve">γκαταστάθηκε 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Σύστημα μέτρησης οστικής πυκνότητας DEXA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Μικροσκόπιο </w:t>
            </w:r>
            <w:proofErr w:type="spellStart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συμπαρατήρησης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με κάμερα μικροσκοπίας και Η/Υ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Στερνοτόμος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Χειρουργική διαθερμία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Αποψύκτης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πλάσματος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Ψηφιακός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Μαστογράφος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τύπου 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>Προετοιμασία διαγωνιστικής διαδικασίας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Μικροσκόπια για τα χειρουργεία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Κλίβανος ατμού 6STU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Σκιαλυτική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λυχνία LED με έναν δορυφόρο για χειρουργική χρήση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lastRenderedPageBreak/>
              <w:t xml:space="preserve">Χειρουργική διαθερμία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Άκαμπτο ενδοσκόπιο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Ψυγείο συντήρησης αντιδραστηρίων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Υπερηχοτομογράφος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καρδιολογικός με δυνατότητα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stress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echo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και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strain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rate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συνοδευόμενος από 3 κεφαλές (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phased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array,linear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διοισοφάγειο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Κάμερα ενδοσκοπήσεων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Υπέρηχος ορθοπεδικός για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μυοσκελετικό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σύστημα (φορητός με μια κεφαλή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linear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υψίσυχνη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Φορητό ακτινοσκοπικό C-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arm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Διφασικός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απινιδωτής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με μόνιτορ και καταγραφικό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Αναπνευστήρας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Τονόμετρο αέρος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Φορητός αναπνευστήρας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Μηχάνημα οπτικής τομογραφίας - 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Σύστημα μέτρησης οστικής πυκνότητας DEXA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Μηχάνημα </w:t>
            </w:r>
            <w:proofErr w:type="spellStart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ηλεκτροφυσιολογικής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μελέτης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Βιντεολαρυγγοσκόπιο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αναισθησιολογικού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Οπτική βιομετρία με LASER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Θάλαμος συντήρησης αίματος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Ουρολογικός πύργος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Υπέρηχος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Θάλαμος συντήρησης αίματος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Μικροσκόπια για τα χειρουργεία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Θάλαμος συντήρησης πλάσματος αίματος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Σύστημα διαθλαστικής διάγνωσης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Εύκαμπτο ρινοφαρυγγικό ενδοσκόπιο με πηγή ψυχρού φωτισμού με διπλή έξοδο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Εξωσωματικός </w:t>
            </w:r>
            <w:proofErr w:type="spellStart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λιθοτρύπτης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-  διαμόρφωση &amp; θωράκιση χώρου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lastRenderedPageBreak/>
              <w:t xml:space="preserve">Μικροσκόπιο </w:t>
            </w: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συμπαρατήρησης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με κάμερα μικροσκοπίας και Η/Υ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Σκυαλιτική</w:t>
            </w:r>
            <w:proofErr w:type="spellEnd"/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λυχνία μικροεπεμβάσεων τεχνολογίας LED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ΝΑΟΥΣΑΣ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Θάλαμοι Αρνητικής Πίεσης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Ψηφιακό Σύστημα </w:t>
            </w:r>
            <w:proofErr w:type="spellStart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Φωτοσήμανσης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&amp; Κλήσης Νοσοκόμας με Ενδοεπικοινωνία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Τεχνολογικός Εξοπλισμός Νεκροτομείου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Έγκριση.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Κατάθεση</w:t>
            </w:r>
            <w:proofErr w:type="spellEnd"/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τεχνικού δελτίου πράξης</w:t>
            </w:r>
          </w:p>
        </w:tc>
      </w:tr>
      <w:tr w:rsidR="0067742E" w:rsidRPr="00626372" w:rsidTr="007973F2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>Ενεργειακή Αναβάθμιση του Γενικού Νοσοκομείου Βέροιας – Παραγωγή Ενέργειας</w:t>
            </w: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με χρήση ΣΗΘΥΑ/ΑΠΕ και ενσωμάτωση μέτρων εξοικονόμησης ενέργειας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ΒΕΡΟΙΑΣ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26372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2E" w:rsidRPr="00626372" w:rsidRDefault="0067742E" w:rsidP="00797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>Έγκριση</w:t>
            </w:r>
            <w:r w:rsidRPr="00626372">
              <w:rPr>
                <w:rFonts w:eastAsia="Times New Roman" w:cstheme="minorHAnsi"/>
                <w:color w:val="000000"/>
                <w:sz w:val="20"/>
                <w:szCs w:val="18"/>
                <w:lang w:eastAsia="el-GR"/>
              </w:rPr>
              <w:t xml:space="preserve"> απόφασης ένταξης</w:t>
            </w:r>
            <w:r w:rsidRPr="00626372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</w:p>
        </w:tc>
      </w:tr>
    </w:tbl>
    <w:p w:rsidR="0067742E" w:rsidRDefault="0067742E"/>
    <w:p w:rsidR="0067742E" w:rsidRDefault="0067742E"/>
    <w:p w:rsidR="004B5AA9" w:rsidRDefault="004B5AA9">
      <w:r>
        <w:t xml:space="preserve">                                                                                                             Ο Διοικητής του Γ.Ν Ημαθίας</w:t>
      </w:r>
    </w:p>
    <w:p w:rsidR="004B5AA9" w:rsidRDefault="004B5AA9"/>
    <w:p w:rsidR="004B5AA9" w:rsidRDefault="004B5AA9">
      <w:r>
        <w:t xml:space="preserve">                                                                                                                       Ηλίας Γ. </w:t>
      </w:r>
      <w:proofErr w:type="spellStart"/>
      <w:r>
        <w:t>Πλιόγκας</w:t>
      </w:r>
      <w:proofErr w:type="spellEnd"/>
    </w:p>
    <w:p w:rsidR="004B5AA9" w:rsidRDefault="004B5AA9"/>
    <w:p w:rsidR="004B5AA9" w:rsidRDefault="004B5AA9">
      <w:r>
        <w:t xml:space="preserve">                                                                                                             </w:t>
      </w:r>
    </w:p>
    <w:sectPr w:rsidR="004B5A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68"/>
    <w:rsid w:val="00245913"/>
    <w:rsid w:val="002C6444"/>
    <w:rsid w:val="004261F1"/>
    <w:rsid w:val="0049519D"/>
    <w:rsid w:val="004B5AA9"/>
    <w:rsid w:val="00555B99"/>
    <w:rsid w:val="005A258C"/>
    <w:rsid w:val="0067742E"/>
    <w:rsid w:val="006B1F68"/>
    <w:rsid w:val="00765B31"/>
    <w:rsid w:val="008F1868"/>
    <w:rsid w:val="009D5F04"/>
    <w:rsid w:val="00B94FF2"/>
    <w:rsid w:val="00DB0640"/>
    <w:rsid w:val="00FD255A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4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ΔΙΟΙΚΗΤΗΣ</dc:creator>
  <cp:lastModifiedBy>PLIROFORIKH-PC1</cp:lastModifiedBy>
  <cp:revision>9</cp:revision>
  <cp:lastPrinted>2020-09-24T10:02:00Z</cp:lastPrinted>
  <dcterms:created xsi:type="dcterms:W3CDTF">2020-09-24T10:02:00Z</dcterms:created>
  <dcterms:modified xsi:type="dcterms:W3CDTF">2021-11-25T11:05:00Z</dcterms:modified>
</cp:coreProperties>
</file>